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ascii="Helvetica" w:hAnsi="Helvetica" w:eastAsia="Helvetica" w:cs="Helvetica"/>
          <w:b w:val="0"/>
          <w:i w:val="0"/>
          <w:caps w:val="0"/>
          <w:color w:val="333333"/>
          <w:spacing w:val="0"/>
          <w:sz w:val="16"/>
          <w:szCs w:val="16"/>
        </w:rPr>
      </w:pPr>
      <w:bookmarkStart w:id="0" w:name="_GoBack"/>
      <w:r>
        <w:rPr>
          <w:rStyle w:val="5"/>
          <w:rFonts w:hint="default" w:ascii="Helvetica" w:hAnsi="Helvetica" w:eastAsia="Helvetica" w:cs="Helvetica"/>
          <w:b/>
          <w:i w:val="0"/>
          <w:caps w:val="0"/>
          <w:color w:val="333333"/>
          <w:spacing w:val="0"/>
          <w:sz w:val="16"/>
          <w:szCs w:val="16"/>
          <w:bdr w:val="none" w:color="auto" w:sz="0" w:space="0"/>
          <w:shd w:val="clear" w:fill="FFFFFF"/>
        </w:rPr>
        <w:t>中共桃源县委机构编制委员会办公室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2021年度部门决算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both"/>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both"/>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第一部分    中共桃源县委机构编制委员会办公室单位概况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三、部门决算单位构成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七、一般公共预算财政拨款“三公”经费支出情况决算情况说明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九、关于机关运行经费支出说明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十、一般性支出情况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十三、关于部门整体支出、单位项目支出、重点（专项）项目支出绩效自评情况说明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 xml:space="preserve">第四部分    名称解释 </w:t>
      </w: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第五部分     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第一部分    中共桃源县委机构编制委员会办公室单位概况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县委编办为正科级单位，核定行政编制10名，下设三个组室：综合组、机构编制组、监督检查组；下属机构编制事务中心为副科级全额拨款事业单位，核定事业编制6名，下设两个组室：业务组、信息组。2021年县编委办实有在职人员6人，机构编制事务中心实有在职人员5名。没有二级决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i w:val="0"/>
          <w:caps w:val="0"/>
          <w:color w:val="333333"/>
          <w:spacing w:val="0"/>
          <w:sz w:val="16"/>
          <w:szCs w:val="16"/>
          <w:bdr w:val="none" w:color="auto" w:sz="0" w:space="0"/>
          <w:shd w:val="clear" w:fill="FFFFFF"/>
        </w:rPr>
        <w:t>三、</w:t>
      </w:r>
      <w:r>
        <w:rPr>
          <w:rStyle w:val="5"/>
          <w:rFonts w:hint="default" w:ascii="Helvetica" w:hAnsi="Helvetica" w:eastAsia="Helvetica" w:cs="Helvetica"/>
          <w:b/>
          <w:i w:val="0"/>
          <w:caps w:val="0"/>
          <w:color w:val="333333"/>
          <w:spacing w:val="0"/>
          <w:sz w:val="16"/>
          <w:szCs w:val="16"/>
          <w:bdr w:val="none" w:color="auto" w:sz="0" w:space="0"/>
          <w:shd w:val="clear" w:fill="FFFFFF"/>
        </w:rPr>
        <w:t>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桃源县委编办2021年部门决算汇总公开单位构成包括：桃源县编办本级。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44"/>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68"/>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br w:type="textWrapping"/>
      </w:r>
      <w:r>
        <w:rPr>
          <w:rStyle w:val="5"/>
          <w:rFonts w:hint="default" w:ascii="Helvetica" w:hAnsi="Helvetica" w:eastAsia="Helvetica" w:cs="Helvetica"/>
          <w:b/>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2021年度收入总计226.1万元（含年初结转和结余资金23.13万元），与上年相比，减少9.17万元，减少3.9%，主要是因为年初结转和结余资金收入的减少。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2021年度支出总计226.1万元（含年末结转和和结余资金0万元），与上年相比，减少9.17万元，减少3.9%，主要是因为年末结转和结余资金的减少。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本年收入合计202.97万元，其中：财政拨款收入202.97万元，占100%；上级补助收入0万元，占0%；事业收入0万元，占0%；经营收入0万元，占0%；附属单位上缴收入0万元，占0%；其他收入0万元，占0%。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本年支出合计226.1万元，其中基本支出180.32万元，占79.75%；项目支出45.78万元，占20.25%；上缴上级支出0万元，占0%；经营支出0万元，占0%；对附属单位补助支出0万元，占0%。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2021年度财政拨款收入总计226.1万元（含年初财政拨款结转和结余资金），与上年相比，减少9.17万元，减少3.9%，主要是因为年初结转和结余资金收入的减少。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2021年度财政拨款支出总计226.1万元（含年末财政拨款结转和结余资金），与上年相比，减少9.17万元，减少3.9%，主要是因为年末结转和结余资金的减少。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2021年度财政拨款支出226.1万元，占本年支出合计的100%，与上年相比，增加13.96万元，增加6.58%，主要是因为一般公共服务支出组织事务以及其他共产党事务支出的增加。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（二）财政拨款支出决算结构情况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一般公共预算财政拨款总支出226.1万元，主要用于以下方面：一般公共服务支出200.1万元，占比88.5%；社会保障和就业支出10.6万元，占比4.69%；卫生健康支出4.64万元，占比2.05%；住房保障支出10.76万元，占比4.76%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2021年度财政拨款支出年初预算数为168.01万元，支出决算数为226.1万元，完成年初预算的134.58%，其中：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1、一般公共服务支出党委办公厅（室）及相关机构事务其他党委办公厅（室）及相关机构事务。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年初预算为0万元，支出决算为0.14万元，决算数大于年初预算数的主要原因是年初无预算。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2、一般公共服务支出组织事务行政运行。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年初预算为0万元，支出决算为21.57万元，决算数大于年初预算数的主要原因是年初无预算。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3、一般公共服务支出组织事务一般行政管理事务。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年初预算为0万元，支出决算为0.15万元，决算数大于年初预算数的主要原因是年初无预算。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4、一般公共服务支出组织事务其他组织事务支出。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年初预算为0万元，支出决算为10万元，决算数大于年初预算数的主要原因是年初无预算。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5、一般公共服务支出其他共产党事务支出行政运行。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年初预算为109.7万元，支出决算为132.46万元，完成年初预算的120.75%，决算数大于年初预算数的主要原因是人员工资调标导致的工资福利支出和机关运行经费的增加。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6、一般公共服务支出其他共产党事务支出其他共产党事务支出。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年初预算为31万元，支出决算为35.78万元，完成年初预算的115.42%，决算数大于年初预算数的主要原因是项目支出的增加。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7、社会保障和就业支出行政事业单位养老支出机关事业单位基本养老保险缴费支出。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年初预算为16.55万元，支出决算为10.6万元，完成年初预算的64.05%，决算数小于年初预算数的主要原因是预算调整。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8、卫生健康支出行政事业单位医疗行政单位医疗。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年初预算为0万元，支出决算为4.64万元，决算数大于年初预算数的主要原因是年初预算在一般公共服务支出其他共产党事务支出行政运行科目中。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9、住房保障支出住房改革支出住房公积金。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年初预算为10.76万元，支出决算为10.76万元，完成年初预算的100%。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财政拨款基本支出180.32万元，其中：人员经费147.75万元，占基本支出的81.94%，主要包括基本工资、津贴补贴、奖金、伙食补助费、机关事业单位基本养老保险缴费、职工基本医疗保险缴费、住房公积金以及医疗费补助；公用经费32.57万元，占基本支出的18.06%，主要包括办公费、印刷费、电费、物业管理费、差旅费、维修（护）费、租赁费、会议费、公务接待费、劳务费、工会经费以及其他交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“三公”经费财政拨款支出预算为3.8万元，支出决算3.8万元，完成年初预算的100%，其中：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因公出国（境）费支出预算为0万元，支出决算为0万元，与预算一致，与上年决算持平,主要原因是今年与上年均未安排出国出境，未发生支出。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公务接待费支出预算为3.8万元，支出决算为3.8万元，完成预算的100%，与上年相比减少0.1万元，减少2.56%，减少的主要原因是严格执行公函接待审批制度，按照过“紧日子”有关要求，厉行节约，严格控制“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公务用车购置费及运行维护费支出预算为0万元，支出决算数为0万元，与预算一致，决算数等于预算数的主要原因是未产生支出，与上年相比持平，持平的主要原因是未产生支出。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2021年度“三公”经费财政拨款支出决算中，公务接待费支出决算3.8万元，占100%，因公出国（境）费支出决算0万元，占0%，公务用车购置费及运行维护费支出决算0万元，占0%。其中：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1、因公出国（境）费支出决算为0万元，全年安排因公出国（境）团组0个，累计0人次，无开支。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2、公务接待费支出决算为3.8万元，全年共接待来访团组39个，来宾270人次，主要是日常公务活动发生的接待支出。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3、公务用车购置费及运行维护费支出决算为0万元，其中：公务用车购置费0万元，更新公务用车0辆。公务用车运行维护费0万元，截至2021年12月31日，我单位开支财政拨款的公务用车保有量为0辆。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2021年本单位无政府性基金收支。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九、关于机关运行经费支出说明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本部门2021年度机关运行经费支出32.57万元，比上年决算数增加21.9万元，增加205.25%，主要原因是日常办公费、物业管理费、差旅费、劳务费以及其他交通费的增加。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2021年本部门开支会议费0.92万元，用于召开桃源县机构编制核查工作会议，人数350人，内容为开展桃源县机构编制核查工作；开支培训费0万元，人数0人；未举办节庆、晚会、论坛、赛事活动，开支0万元。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本部门2021年度政府采购支出总额0万元，其中：政府采购货物支出0万元、政府采购服务支出0万元，政府采购工程支出0万元。授予中小企业合同金额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截至2021年12月31日，本单位共有车辆0辆，其中，主要领导干部用车0辆、机要通信用车0辆、应急保障用车0辆、执法执勤用车0辆、特种专业技术用车0辆、其他用车0辆；单位价值50万元以上通用设备0套；单位价值100万元以上专业设备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十三、关于部门整体支出、单位项目支出、重点（专项）项目支出绩效自评情况说明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根据《中共中央 国务院关于全面实施预算绩效管理的意见》（中发〔2018〕34号）、《中共湖南省委办公厅 湖南省人民政府办公厅关于全面实施预算绩效管理的实施意见（湘办发〔2019〕10号）文件精神，结合《常德市财政局关于开展2020年度部门绩效自评工作的通知》要求，为进一步规范财政资金管理，强化绩效和责任意识，切实提高财政资金使用效益，我单位对2020年度部门整体支出、单位项目支出、重点（专项）项目支出进行了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部门整体支出绩效自评得分96分，评价等级为“优”；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已按市财政局统一要求在我单位门户网站公开。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一、财政拨款收入：</w:t>
      </w:r>
      <w:r>
        <w:rPr>
          <w:rFonts w:hint="default" w:ascii="Helvetica" w:hAnsi="Helvetica" w:eastAsia="Helvetica" w:cs="Helvetica"/>
          <w:b w:val="0"/>
          <w:i w:val="0"/>
          <w:caps w:val="0"/>
          <w:color w:val="333333"/>
          <w:spacing w:val="0"/>
          <w:sz w:val="16"/>
          <w:szCs w:val="16"/>
          <w:bdr w:val="none" w:color="auto" w:sz="0" w:space="0"/>
          <w:shd w:val="clear" w:fill="FFFFFF"/>
        </w:rPr>
        <w:t>指中央财政当年拨付的资金。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二、事业收入：</w:t>
      </w:r>
      <w:r>
        <w:rPr>
          <w:rFonts w:hint="default" w:ascii="Helvetica" w:hAnsi="Helvetica" w:eastAsia="Helvetica" w:cs="Helvetica"/>
          <w:b w:val="0"/>
          <w:i w:val="0"/>
          <w:caps w:val="0"/>
          <w:color w:val="333333"/>
          <w:spacing w:val="0"/>
          <w:sz w:val="16"/>
          <w:szCs w:val="16"/>
          <w:bdr w:val="none" w:color="auto" w:sz="0" w:space="0"/>
          <w:shd w:val="clear" w:fill="FFFFFF"/>
        </w:rPr>
        <w:t>指事业单位开展专业业务活动及辅助活动所取得的收入。如：城镇垃圾处理费收入、中国财政杂志社的刊物发行收入，中国注册会计师协会、中国资产评估协会、中国国债协会、中国会计学会收取的会费收入等。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三、经营收入：</w:t>
      </w:r>
      <w:r>
        <w:rPr>
          <w:rFonts w:hint="default" w:ascii="Helvetica" w:hAnsi="Helvetica" w:eastAsia="Helvetica" w:cs="Helvetica"/>
          <w:b w:val="0"/>
          <w:i w:val="0"/>
          <w:caps w:val="0"/>
          <w:color w:val="333333"/>
          <w:spacing w:val="0"/>
          <w:sz w:val="16"/>
          <w:szCs w:val="16"/>
          <w:bdr w:val="none" w:color="auto" w:sz="0" w:space="0"/>
          <w:shd w:val="clear" w:fill="FFFFFF"/>
        </w:rPr>
        <w:t>指事业单位在专业业务活动及其辅助活动之外开展非独立核算经营活动取得的收入。如：中国财政杂志社广告收入等。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四、其他收入：</w:t>
      </w:r>
      <w:r>
        <w:rPr>
          <w:rFonts w:hint="default" w:ascii="Helvetica" w:hAnsi="Helvetica" w:eastAsia="Helvetica" w:cs="Helvetica"/>
          <w:b w:val="0"/>
          <w:i w:val="0"/>
          <w:caps w:val="0"/>
          <w:color w:val="333333"/>
          <w:spacing w:val="0"/>
          <w:sz w:val="16"/>
          <w:szCs w:val="16"/>
          <w:bdr w:val="none" w:color="auto" w:sz="0" w:space="0"/>
          <w:shd w:val="clear" w:fill="FFFFFF"/>
        </w:rPr>
        <w:t>指除上述“财政拨款收入” 、 “事业收入” 、“经营收入”等以外的收入。主要是按规定动用的售房收入、存款利息收入等。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五、用事业基金弥补收支差额：</w:t>
      </w:r>
      <w:r>
        <w:rPr>
          <w:rFonts w:hint="default" w:ascii="Helvetica" w:hAnsi="Helvetica" w:eastAsia="Helvetica" w:cs="Helvetica"/>
          <w:b w:val="0"/>
          <w:i w:val="0"/>
          <w:caps w:val="0"/>
          <w:color w:val="333333"/>
          <w:spacing w:val="0"/>
          <w:sz w:val="16"/>
          <w:szCs w:val="16"/>
          <w:bdr w:val="none" w:color="auto" w:sz="0" w:space="0"/>
          <w:shd w:val="clear" w:fill="FFFFFF"/>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六、年初结转和结余：</w:t>
      </w:r>
      <w:r>
        <w:rPr>
          <w:rFonts w:hint="default" w:ascii="Helvetica" w:hAnsi="Helvetica" w:eastAsia="Helvetica" w:cs="Helvetica"/>
          <w:b w:val="0"/>
          <w:i w:val="0"/>
          <w:caps w:val="0"/>
          <w:color w:val="333333"/>
          <w:spacing w:val="0"/>
          <w:sz w:val="16"/>
          <w:szCs w:val="16"/>
          <w:bdr w:val="none" w:color="auto" w:sz="0" w:space="0"/>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七、结余分配：</w:t>
      </w:r>
      <w:r>
        <w:rPr>
          <w:rFonts w:hint="default" w:ascii="Helvetica" w:hAnsi="Helvetica" w:eastAsia="Helvetica" w:cs="Helvetica"/>
          <w:b w:val="0"/>
          <w:i w:val="0"/>
          <w:caps w:val="0"/>
          <w:color w:val="333333"/>
          <w:spacing w:val="0"/>
          <w:sz w:val="16"/>
          <w:szCs w:val="16"/>
          <w:bdr w:val="none" w:color="auto" w:sz="0" w:space="0"/>
          <w:shd w:val="clear" w:fill="FFFFFF"/>
        </w:rPr>
        <w:t>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八、年末结转和结余：</w:t>
      </w:r>
      <w:r>
        <w:rPr>
          <w:rFonts w:hint="default" w:ascii="Helvetica" w:hAnsi="Helvetica" w:eastAsia="Helvetica" w:cs="Helvetica"/>
          <w:b w:val="0"/>
          <w:i w:val="0"/>
          <w:caps w:val="0"/>
          <w:color w:val="333333"/>
          <w:spacing w:val="0"/>
          <w:sz w:val="16"/>
          <w:szCs w:val="16"/>
          <w:bdr w:val="none" w:color="auto" w:sz="0" w:space="0"/>
          <w:shd w:val="clear" w:fill="FFFFFF"/>
        </w:rPr>
        <w:t>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九、基本支出：</w:t>
      </w:r>
      <w:r>
        <w:rPr>
          <w:rFonts w:hint="default" w:ascii="Helvetica" w:hAnsi="Helvetica" w:eastAsia="Helvetica" w:cs="Helvetica"/>
          <w:b w:val="0"/>
          <w:i w:val="0"/>
          <w:caps w:val="0"/>
          <w:color w:val="333333"/>
          <w:spacing w:val="0"/>
          <w:sz w:val="16"/>
          <w:szCs w:val="16"/>
          <w:bdr w:val="none" w:color="auto" w:sz="0" w:space="0"/>
          <w:shd w:val="clear"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十、项目支出：</w:t>
      </w:r>
      <w:r>
        <w:rPr>
          <w:rFonts w:hint="default" w:ascii="Helvetica" w:hAnsi="Helvetica" w:eastAsia="Helvetica" w:cs="Helvetica"/>
          <w:b w:val="0"/>
          <w:i w:val="0"/>
          <w:caps w:val="0"/>
          <w:color w:val="333333"/>
          <w:spacing w:val="0"/>
          <w:sz w:val="16"/>
          <w:szCs w:val="16"/>
          <w:bdr w:val="none" w:color="auto" w:sz="0" w:space="0"/>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十一、经营支出：</w:t>
      </w:r>
      <w:r>
        <w:rPr>
          <w:rFonts w:hint="default" w:ascii="Helvetica" w:hAnsi="Helvetica" w:eastAsia="Helvetica" w:cs="Helvetica"/>
          <w:b w:val="0"/>
          <w:i w:val="0"/>
          <w:caps w:val="0"/>
          <w:color w:val="333333"/>
          <w:spacing w:val="0"/>
          <w:sz w:val="16"/>
          <w:szCs w:val="16"/>
          <w:bdr w:val="none" w:color="auto" w:sz="0" w:space="0"/>
          <w:shd w:val="clear" w:fill="FFFFFF"/>
        </w:rPr>
        <w:t>指事业单位在专业业务活动及其辅助活动之外开展非独立核算经营活动发生的支出。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十二、“三公”经费：</w:t>
      </w:r>
      <w:r>
        <w:rPr>
          <w:rFonts w:hint="default" w:ascii="Helvetica" w:hAnsi="Helvetica" w:eastAsia="Helvetica" w:cs="Helvetica"/>
          <w:b w:val="0"/>
          <w:i w:val="0"/>
          <w:caps w:val="0"/>
          <w:color w:val="333333"/>
          <w:spacing w:val="0"/>
          <w:sz w:val="16"/>
          <w:szCs w:val="16"/>
          <w:bdr w:val="none" w:color="auto" w:sz="0" w:space="0"/>
          <w:shd w:val="clear"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20"/>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十三、机关运行经费：</w:t>
      </w:r>
      <w:r>
        <w:rPr>
          <w:rFonts w:hint="default" w:ascii="Helvetica" w:hAnsi="Helvetica" w:eastAsia="Helvetica" w:cs="Helvetica"/>
          <w:b w:val="0"/>
          <w:i w:val="0"/>
          <w:caps w:val="0"/>
          <w:color w:val="333333"/>
          <w:spacing w:val="0"/>
          <w:sz w:val="16"/>
          <w:szCs w:val="16"/>
          <w:bdr w:val="none" w:color="auto" w:sz="0" w:space="0"/>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76"/>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jc w:val="center"/>
        <w:rPr>
          <w:rFonts w:hint="default" w:ascii="Helvetica" w:hAnsi="Helvetica" w:eastAsia="Helvetica" w:cs="Helvetica"/>
          <w:b w:val="0"/>
          <w:i w:val="0"/>
          <w:caps w:val="0"/>
          <w:color w:val="333333"/>
          <w:spacing w:val="0"/>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begin"/>
      </w:r>
      <w:r>
        <w:rPr>
          <w:rFonts w:hint="default" w:ascii="Helvetica" w:hAnsi="Helvetica" w:eastAsia="Helvetica" w:cs="Helvetica"/>
          <w:b w:val="0"/>
          <w:i w:val="0"/>
          <w:caps w:val="0"/>
          <w:color w:val="0066CC"/>
          <w:spacing w:val="0"/>
          <w:sz w:val="16"/>
          <w:szCs w:val="16"/>
          <w:u w:val="single"/>
          <w:bdr w:val="none" w:color="auto" w:sz="0" w:space="0"/>
          <w:shd w:val="clear" w:fill="FFFFFF"/>
        </w:rPr>
        <w:instrText xml:space="preserve"> HYPERLINK "http://10.2.41.1:801/Upload/main/ContentManage/Article/File/2022/09/28/%E4%B8%AD%E5%85%B1%E6%A1%83%E6%BA%90%E5%8E%BF%E5%A7%94%E6%9C%BA%E6%9E%84%E7%BC%96%E5%88%B6%E5%A7%94%E5%91%98%E4%BC%9A%E5%8A%9E%E5%85%AC%E5%AE%A42021%E5%B9%B4%E5%BA%A6%E5%86%B3%E7%AE%97%E5%85%AC%E5%BC%80%E8%A1%A8%E6%A0%BC.xls" \o "中共桃源县委机构编制委员会办公室2021年度决算公开表格.xls" </w:instrText>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separate"/>
      </w:r>
      <w:r>
        <w:rPr>
          <w:rStyle w:val="6"/>
          <w:rFonts w:hint="default" w:ascii="Helvetica" w:hAnsi="Helvetica" w:eastAsia="Helvetica" w:cs="Helvetica"/>
          <w:b w:val="0"/>
          <w:i w:val="0"/>
          <w:caps w:val="0"/>
          <w:color w:val="0066CC"/>
          <w:spacing w:val="0"/>
          <w:sz w:val="16"/>
          <w:szCs w:val="16"/>
          <w:u w:val="single"/>
          <w:bdr w:val="none" w:color="auto" w:sz="0" w:space="0"/>
          <w:shd w:val="clear" w:fill="FFFFFF"/>
        </w:rPr>
        <w:t>中共桃源县委机构编制委员会办公室2021年度决算公开表格.xls</w:t>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hint="default" w:ascii="Helvetica" w:hAnsi="Helvetica" w:eastAsia="Helvetica" w:cs="Helvetica"/>
          <w:b w:val="0"/>
          <w:i w:val="0"/>
          <w:caps w:val="0"/>
          <w:color w:val="333333"/>
          <w:spacing w:val="0"/>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begin"/>
      </w:r>
      <w:r>
        <w:rPr>
          <w:rFonts w:hint="default" w:ascii="Helvetica" w:hAnsi="Helvetica" w:eastAsia="Helvetica" w:cs="Helvetica"/>
          <w:b w:val="0"/>
          <w:i w:val="0"/>
          <w:caps w:val="0"/>
          <w:color w:val="0066CC"/>
          <w:spacing w:val="0"/>
          <w:sz w:val="16"/>
          <w:szCs w:val="16"/>
          <w:u w:val="single"/>
          <w:bdr w:val="none" w:color="auto" w:sz="0" w:space="0"/>
          <w:shd w:val="clear" w:fill="FFFFFF"/>
        </w:rPr>
        <w:instrText xml:space="preserve"> HYPERLINK "http://10.2.41.1:801/Upload/main/ContentManage/Article/File/2022/09/28/%E9%83%A8%E9%97%A8%E6%95%B4%E4%BD%93%E6%94%AF%E5%87%BA%E7%BB%A9%E6%95%88%E8%AF%84%E4%BB%B7%E6%8C%87%E6%A0%87%E8%A1%A8%E5%8F%8A%E5%9F%BA%E7%A1%80%E6%95%B0%E6%8D%AE%E8%A1%A8(2021%E5%8E%BF%E5%A7%94%E7%BC%96%E5%8A%9E%EF%BC%89.doc" \o "部门整体支出绩效评价指标表及基础数据表(2021县委编办）.doc" </w:instrText>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separate"/>
      </w:r>
      <w:r>
        <w:rPr>
          <w:rStyle w:val="6"/>
          <w:rFonts w:hint="default" w:ascii="Helvetica" w:hAnsi="Helvetica" w:eastAsia="Helvetica" w:cs="Helvetica"/>
          <w:b w:val="0"/>
          <w:i w:val="0"/>
          <w:caps w:val="0"/>
          <w:color w:val="0066CC"/>
          <w:spacing w:val="0"/>
          <w:sz w:val="16"/>
          <w:szCs w:val="16"/>
          <w:u w:val="single"/>
          <w:bdr w:val="none" w:color="auto" w:sz="0" w:space="0"/>
          <w:shd w:val="clear" w:fill="FFFFFF"/>
        </w:rPr>
        <w:t>部门整体支出绩效评价指标表及基础数据表(2021县委编办）.doc</w:t>
      </w:r>
      <w:r>
        <w:rPr>
          <w:rFonts w:hint="default" w:ascii="Helvetica" w:hAnsi="Helvetica" w:eastAsia="Helvetica" w:cs="Helvetica"/>
          <w:b w:val="0"/>
          <w:i w:val="0"/>
          <w:caps w:val="0"/>
          <w:color w:val="0066CC"/>
          <w:spacing w:val="0"/>
          <w:sz w:val="16"/>
          <w:szCs w:val="16"/>
          <w:u w:val="single"/>
          <w:bdr w:val="none" w:color="auto" w:sz="0" w:space="0"/>
          <w:shd w:val="clear" w:fill="FFFFFF"/>
        </w:rPr>
        <w:fldChar w:fldCharType="end"/>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E05B3"/>
    <w:rsid w:val="08811175"/>
    <w:rsid w:val="32FE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2023-04-28T08:31:00Z</dcterms:created>
  <dc:creator>王婷婷</dc:creator>
  <cp:lastModifiedBy>王婷婷</cp:lastModifiedBy>
  <dcterms:modified xsi:type="dcterms:W3CDTF">2023-04-28T08:32:01Z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