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20" w:afterAutospacing="0" w:line="384" w:lineRule="atLeast"/>
        <w:ind w:left="0" w:right="0"/>
        <w:jc w:val="center"/>
        <w:rPr>
          <w:color w:val="124972"/>
          <w:sz w:val="26"/>
          <w:szCs w:val="26"/>
        </w:rPr>
      </w:pPr>
      <w:bookmarkStart w:id="0" w:name="_GoBack"/>
      <w:r>
        <w:rPr>
          <w:i w:val="0"/>
          <w:caps w:val="0"/>
          <w:color w:val="124972"/>
          <w:spacing w:val="0"/>
          <w:sz w:val="26"/>
          <w:szCs w:val="26"/>
          <w:shd w:val="clear" w:fill="FFFFFF"/>
        </w:rPr>
        <w:t>桃源县委机构编制委员会2020年度决算公开</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目   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第一部分 桃源县委编办概况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1、部门职责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第二部分 2020年度部门决算表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1、部门收支决算总表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2、部门收入决算表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3、部门支出决算表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4、财政拨款收支决算总表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5、一般公共预算财政拨款支出决算表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6、一般公共预算财政拨款基本支出决算表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7、一般公共预算财政拨款“三公”经费支出决算表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8、政府性基金预算财政拨款收入支出决算表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第三部分 2020年部门决算情况说明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2、收入决算情况说明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3、支出决算情况说明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4、财政拨款收入支出决算总体情况说明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5、一般公共预算财政拨款支出决算情况说明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6、一般公共预算财政拨款基本支出决算情况说明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7、一般公共预算财政拨款三公经费支出决算情况说明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8、政府性基金预算收入支出决算情况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9、预算绩效情况说明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63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10、其他重要事项情况说明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第四部分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第五部分 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第一部分 桃源县委编办概况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0"/>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一、部门职责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统一管理全县各级党政机关和人大、政协、法院、检察院机关以及各民主党派、人民团体机关的机构编制工作。研究拟定全县行政管理体制改革和机构改革以及机构编制的政策和方案；审核县直各部门和乡镇机构改革方案。协调县委、县政府各部门的职能配置及其调整。审核县委、县政府各部门的内设机构、人员编制，协同县委组织部向县委提出领导班子职数配备的方案；审核全县事业单位的机构设置、全县各级党政群机关的事业编制总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二、机构设置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（一）内设机构设置。</w:t>
      </w:r>
      <w:r>
        <w:rPr>
          <w:rFonts w:hint="eastAsia" w:ascii="宋体" w:hAnsi="宋体" w:eastAsia="宋体" w:cs="宋体"/>
          <w:b w:val="0"/>
          <w:i w:val="0"/>
          <w:caps w:val="0"/>
          <w:color w:val="333333"/>
          <w:spacing w:val="0"/>
          <w:sz w:val="16"/>
          <w:szCs w:val="16"/>
          <w:bdr w:val="none" w:color="auto" w:sz="0" w:space="0"/>
          <w:shd w:val="clear" w:fill="FFFFFF"/>
        </w:rPr>
        <w:t>县委编办为正科级单位，核定行政编制10名，下设三个组室：综合组、机构编制组、监督检查组；下属机构编制事务中心为副科级全额拨款事业单位，核定事业编制5名，下设两个组室：业务组、信息组。2020年县编委办实有在职人员6人，机构编制事务中心实有在职人员5名。没有二级决算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（二）决算单位构成。</w:t>
      </w:r>
      <w:r>
        <w:rPr>
          <w:rFonts w:hint="eastAsia" w:ascii="宋体" w:hAnsi="宋体" w:eastAsia="宋体" w:cs="宋体"/>
          <w:b w:val="0"/>
          <w:i w:val="0"/>
          <w:caps w:val="0"/>
          <w:color w:val="333333"/>
          <w:spacing w:val="0"/>
          <w:sz w:val="16"/>
          <w:szCs w:val="16"/>
          <w:bdr w:val="none" w:color="auto" w:sz="0" w:space="0"/>
          <w:shd w:val="clear" w:fill="FFFFFF"/>
        </w:rPr>
        <w:t>桃源县编办2020年部门决算汇总公开单位构成包括：桃源县编办本级。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rPr>
          <w:sz w:val="16"/>
          <w:szCs w:val="16"/>
        </w:rPr>
      </w:pPr>
      <w:r>
        <w:rPr>
          <w:rFonts w:hint="default" w:ascii="Helvetica" w:hAnsi="Helvetica" w:eastAsia="Helvetica" w:cs="Helvetica"/>
          <w:b w:val="0"/>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76"/>
        <w:jc w:val="center"/>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第二部分 2020年度部门决算表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76"/>
        <w:jc w:val="center"/>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w:t>
      </w:r>
      <w:r>
        <w:rPr>
          <w:rFonts w:hint="default" w:ascii="Helvetica" w:hAnsi="Helvetica" w:eastAsia="Helvetica" w:cs="Helvetica"/>
          <w:b w:val="0"/>
          <w:i w:val="0"/>
          <w:caps w:val="0"/>
          <w:color w:val="333333"/>
          <w:spacing w:val="0"/>
          <w:sz w:val="16"/>
          <w:szCs w:val="16"/>
          <w:bdr w:val="none" w:color="auto" w:sz="0" w:space="0"/>
          <w:shd w:val="clear" w:fill="FFFFFF"/>
        </w:rPr>
        <w:t> </w:t>
      </w:r>
      <w:r>
        <w:rPr>
          <w:rFonts w:hint="eastAsia" w:ascii="宋体" w:hAnsi="宋体" w:eastAsia="宋体" w:cs="宋体"/>
          <w:b w:val="0"/>
          <w:i w:val="0"/>
          <w:caps w:val="0"/>
          <w:color w:val="333333"/>
          <w:spacing w:val="0"/>
          <w:sz w:val="16"/>
          <w:szCs w:val="16"/>
          <w:bdr w:val="none" w:color="auto" w:sz="0" w:space="0"/>
          <w:shd w:val="clear" w:fill="FFFFFF"/>
        </w:rPr>
        <w:t>见附件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1920"/>
        <w:jc w:val="center"/>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第三部分  2020年度部门决算情况说明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1920"/>
        <w:rPr>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一、收入支出决算总体情况说明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08"/>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2020年度收入总计235.27万元，与2019年242.01万元相比，减少6.74万元，减少2.9%，主要是厉行节约，减少收入，同时年底有结余。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08"/>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2020年度支出总计235.27万元，与2019年174.73万元相比，增加37.41万元，增加21%，主要原因是：一是根据工资调标增加人员经费；二是上年结余资金略有增加。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二、收入决算情况说明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08"/>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本年收入共计167.99万元。其中财政拨款收入167.99元，包括：2013199其他党委办公厅（室）及相关机构事务支出10万元，占总收入的6%；2013601行政运行105.78万元，占总收入的62.96%；2013699其他共产党事务支出26.7万元，占总收入的15.89%；2011002一般行政管理事务0.15万元，占总收入的0.8%；2080505机关事业单位基本养老保险缴费支出11.84万元, 占总收入的7%；2101101行政单位医疗7.19万元，占总收入的4.3%；2210201住房公积金6.33万元，占总收入的3.77%。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三、支出决算情况说明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408"/>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本年支出共计212.14万元。其中基本支出共145.11万元，占总支出68.4%，；项目支出67.03万元，占总支出31.6%。</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四、财政拨款收入支出决算总体情况说明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2020年度财政拨款收入合计235.27万元（含年初财政拨款结转和结余资金），与上年相比，减少6.74万元，减少2.9%，主要是厉行节约，减少收入，同时年底有结余。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2020年度财政拨款支出合计235.27万元（含年末财政拨款结转和结余资金），与上年相比，增加37.41万元，增加21%，主要原因是：一是根据工资调标增加人员经费；二是上年结余资金略有增加。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五、一般公共预算财政拨款支出决算情况说明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0"/>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（一）财政拨款支出决算总体情况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08"/>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2020年度财政拨款支出212.14万元，占本年支出合计的100%，与2019年财政拨款支出174.73万元相比，财政拨款支出增加37.41万元，增加21%，主要原因是：一是根据工资调标增加人员经费；二是上年结余资金略有增加。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08"/>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（二）财政拨款支出决算结构情况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08"/>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2020年度财政拨款支出212.14万元，主要用于以下方面：一般公共服务（类）支出186.78万元，占88.05%；社会保障和就业（类）支出11.84万元，占5.58%;卫生健康（类）支出7.19万元，占3.39%;住房保障（类）支出6.33万元，占2.98%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08"/>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（三）财政拨款支出决算具体情况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2020年度财政拨款支出年初预算数为212.14万元，支出决算数为212.14万元，完成年初预算的100%，其中：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1、一般公共服务支出人力资源事务一般行政管理事务。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年初预算为0.15万元，支出决算为0.15万元，完成年初预算的100%，决算数等于预算数。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2、一般公共服务支出党委办公厅（室）及相关机构事务其他党委办公厅（室）及相关机构事务支出。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年初预算为42.88万元，支出决算为42.88万元，完成年初预算的100%，决算数等于预算数。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3、一般公共服务支出其他共产党事务支出行政运行。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年初预算为92.9万元，支出决算为92.9万元，完成年初预算的100%，决算数等于预算数。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4、一般公共服务支出其他共产党事务支出其他共产党事务支出。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年初预算为50.85万元，支出决算为50.85万元，完成年初预算的100%，决算数等于预算数。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5、社会保障和就业支出行政事业单位养老支出机关事业单位基本养老保险缴费支出。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年初预算为11.84万元，支出决算为11.84万元，完成年初预算的100%，决算数等于预算数。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6、卫生健康支出行政事业单位医疗行政单位医疗。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年初预算为7.19万元，支出决算为7.19万元，完成年初预算的100%，决算数等于预算数。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7、住房保障支出住房改革支出住房公积金。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年初预算为6.33万元，支出决算为6.33万元，完成年初预算的100%，决算数等于预算数的主要原因是在日常工作中严格按照预算数执行。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六、一般公共预算财政拨款基本支出决算情况说明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16"/>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2020年度财政拨款基本支出145.11万元，其中：人员经费133.33万元，占基本支出的91.88%,主要包括基本工资、津贴补贴、奖金、伙食补助费、机关事业单位基本养老保险缴费、公务员医疗补助缴费、其他社会保障缴费、住房公积金；公用经费10.67万元，占基本支出的8.04%，主要包括办公费3.05万、电费0.15万、公务接待费3.9万元、工会经费3.57万元；对个人和家庭的补助支出1.1万元占基本支出的0.08%。</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七、一般公共预算财政拨款三公经费支出决算情况说明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（一）“三公”经费财政拨款支出决算总体情况说明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63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“三公”经费财政拨款支出预算为4.5万元，支出决算为3.90万元，完成预算的86.67%，其中：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63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因公出国（境）费支出预算为0万元，支出决算为0万元，完成预算的0%，决算数等于预算数的主要原因是未产生支出，与上年相比持平，持平的主要原因是未产生支出。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63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公务接待费支出预算为4.5万元，支出决算为3.90万元，完成预算的86.67%，决算数小于预算数的主要原因是受疫情影响，公务接待任务大大减少，与上年相比减少0.01万元，减少0.3%,减少的主要原因是严格执行公函接待审批制度，按照过“紧日子”有关要求，厉行节约，严格控制“三公”经费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公务用车购置费及运行维护费支出预算为0万元，支出决算为0万元，完成预算的100%，决算数等于预算数的主要原因是未产生支出，，与上年相比持平，持平的主要原因是未产生支出，。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（二）“三公”经费财政拨款支出决算具体情况说明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2020年度“三公”经费财政拨款支出决算中，公务接待费支出决算3.9万元，占86.67%%,因公出国（境）费支出决算0万元，占100%,公务用车购置费及运行维护费支出决算0万元，占100%。其中：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1、因公出国（境）费支出决算为0万元，全年安排因公出国（境）团组0个，累计0人次。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636"/>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2、公务接待费支出决算为3.90万元，全年共接待来访团组40个、来宾248人次，主要是日常公务活动发生的接待支出。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3、公务用车购置费及运行维护费支出决算为0万元，其中：公务用车购置费0万元。公务用车运行维护费0万元，截止2020年12月31日，我单位开支财政拨款的公务用车保有量为0辆。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八、政府性基金预算收入支出决算情况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本单位无政府性基金收支。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九、关于2020年度预算绩效情况说明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504"/>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我单位根据财政要求和预算绩效管理的规定，开展了部门决算整体绩效自评，撰写了绩效评价报告。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   十、其他重要事项情况说明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（一）机关运行经费支出情况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本部门</w:t>
      </w:r>
      <w:r>
        <w:rPr>
          <w:rStyle w:val="6"/>
          <w:rFonts w:hint="eastAsia" w:ascii="宋体" w:hAnsi="宋体" w:eastAsia="宋体" w:cs="宋体"/>
          <w:b/>
          <w:i w:val="0"/>
          <w:caps w:val="0"/>
          <w:color w:val="333333"/>
          <w:spacing w:val="0"/>
          <w:sz w:val="16"/>
          <w:szCs w:val="16"/>
          <w:bdr w:val="none" w:color="auto" w:sz="0" w:space="0"/>
          <w:shd w:val="clear" w:fill="FFFFFF"/>
        </w:rPr>
        <w:t>2020</w:t>
      </w:r>
      <w:r>
        <w:rPr>
          <w:rFonts w:hint="eastAsia" w:ascii="宋体" w:hAnsi="宋体" w:eastAsia="宋体" w:cs="宋体"/>
          <w:b w:val="0"/>
          <w:i w:val="0"/>
          <w:caps w:val="0"/>
          <w:color w:val="333333"/>
          <w:spacing w:val="0"/>
          <w:sz w:val="16"/>
          <w:szCs w:val="16"/>
          <w:bdr w:val="none" w:color="auto" w:sz="0" w:space="0"/>
          <w:shd w:val="clear" w:fill="FFFFFF"/>
        </w:rPr>
        <w:t>年度机关运行经费支出10.67万元，比年初预算数减少8.89万元，降低47.33%。主要原因是厉行节约，减少不必要的支出。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08"/>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（二）一般性支出情况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2020年本办开支会议费0万元，人数0人；开支培训费0万元，人数</w:t>
      </w:r>
      <w:r>
        <w:rPr>
          <w:rFonts w:hint="eastAsia" w:ascii="宋体" w:hAnsi="宋体" w:eastAsia="宋体" w:cs="宋体"/>
          <w:b w:val="0"/>
          <w:i w:val="0"/>
          <w:caps w:val="0"/>
          <w:color w:val="333333"/>
          <w:spacing w:val="0"/>
          <w:sz w:val="16"/>
          <w:szCs w:val="16"/>
          <w:u w:val="none"/>
          <w:bdr w:val="none" w:color="auto" w:sz="0" w:space="0"/>
          <w:shd w:val="clear" w:fill="FFFFFF"/>
        </w:rPr>
        <w:t>0人；未举办节庆、晚会、论坛、赛事活动，开支0万元</w:t>
      </w:r>
      <w:r>
        <w:rPr>
          <w:rFonts w:hint="eastAsia" w:ascii="宋体" w:hAnsi="宋体" w:eastAsia="宋体" w:cs="宋体"/>
          <w:b w:val="0"/>
          <w:i w:val="0"/>
          <w:caps w:val="0"/>
          <w:color w:val="333333"/>
          <w:spacing w:val="0"/>
          <w:sz w:val="16"/>
          <w:szCs w:val="16"/>
          <w:bdr w:val="none" w:color="auto" w:sz="0" w:space="0"/>
          <w:shd w:val="clear" w:fill="FFFFFF"/>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08"/>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（三）政府采购支出情况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本部门2020年度政府采购支出总额1万元，其中：政府采购货物支出0.7万元、政府采购服务支出0.3万元。授予中小企业合同金额1万元，占政府采购支出总额的100%，其中：授予小微企业合同金额1万元，占政府采购支出总额的100%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20"/>
        <w:jc w:val="left"/>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（四）国有资产占用情况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firstLine="408"/>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截至2020年12月31日，本单位共有车辆0辆，其中，主要领导干部用车0辆，机要通讯用车0辆、应急保障用车0辆、执法执勤用车0辆、特种专业技术用车0辆、其他用车0辆，其他用车主要是办公用车；单位价值50万元以上通用设备0台（套）；单位价值100万元以上专用设备0台（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jc w:val="left"/>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4" w:lineRule="atLeast"/>
        <w:ind w:left="0" w:right="0"/>
        <w:jc w:val="center"/>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w:t>
      </w:r>
      <w:r>
        <w:rPr>
          <w:rStyle w:val="6"/>
          <w:rFonts w:hint="eastAsia" w:ascii="宋体" w:hAnsi="宋体" w:eastAsia="宋体" w:cs="宋体"/>
          <w:b/>
          <w:i w:val="0"/>
          <w:caps w:val="0"/>
          <w:color w:val="333333"/>
          <w:spacing w:val="0"/>
          <w:sz w:val="16"/>
          <w:szCs w:val="16"/>
          <w:bdr w:val="none" w:color="auto" w:sz="0" w:space="0"/>
          <w:shd w:val="clear" w:fill="FFFFFF"/>
        </w:rPr>
        <w:t>第四部分  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jc w:val="center"/>
        <w:rPr>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一、财政拨款收入：</w:t>
      </w:r>
      <w:r>
        <w:rPr>
          <w:rFonts w:hint="eastAsia" w:ascii="宋体" w:hAnsi="宋体" w:eastAsia="宋体" w:cs="宋体"/>
          <w:b w:val="0"/>
          <w:i w:val="0"/>
          <w:caps w:val="0"/>
          <w:color w:val="333333"/>
          <w:spacing w:val="0"/>
          <w:sz w:val="16"/>
          <w:szCs w:val="16"/>
          <w:bdr w:val="none" w:color="auto" w:sz="0" w:space="0"/>
          <w:shd w:val="clear" w:fill="FFFFFF"/>
        </w:rPr>
        <w:t xml:space="preserve">指中央财政当年拨付的资金。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二、事业收入：</w:t>
      </w:r>
      <w:r>
        <w:rPr>
          <w:rFonts w:hint="eastAsia" w:ascii="宋体" w:hAnsi="宋体" w:eastAsia="宋体" w:cs="宋体"/>
          <w:b w:val="0"/>
          <w:i w:val="0"/>
          <w:caps w:val="0"/>
          <w:color w:val="333333"/>
          <w:spacing w:val="0"/>
          <w:sz w:val="16"/>
          <w:szCs w:val="16"/>
          <w:bdr w:val="none" w:color="auto" w:sz="0" w:space="0"/>
          <w:shd w:val="clear" w:fill="FFFFFF"/>
        </w:rPr>
        <w:t xml:space="preserve">指事业单位开展专业业务活动及辅助活动所取得的收入。如：中国财政杂志社的刊物发行收入，中国注册会计师协会、中国资产评估协会、中国国债协会、中国会计学会收取的会费收入等。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三、经营收入：</w:t>
      </w:r>
      <w:r>
        <w:rPr>
          <w:rFonts w:hint="eastAsia" w:ascii="宋体" w:hAnsi="宋体" w:eastAsia="宋体" w:cs="宋体"/>
          <w:b w:val="0"/>
          <w:i w:val="0"/>
          <w:caps w:val="0"/>
          <w:color w:val="333333"/>
          <w:spacing w:val="0"/>
          <w:sz w:val="16"/>
          <w:szCs w:val="16"/>
          <w:bdr w:val="none" w:color="auto" w:sz="0" w:space="0"/>
          <w:shd w:val="clear" w:fill="FFFFFF"/>
        </w:rPr>
        <w:t xml:space="preserve">指事业单位在专业业务活动及其辅助活动之外开展非独立核算经营活动取得的收入。如：中国财政杂志社广告收入等。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四、其他收入：</w:t>
      </w:r>
      <w:r>
        <w:rPr>
          <w:rFonts w:hint="eastAsia" w:ascii="宋体" w:hAnsi="宋体" w:eastAsia="宋体" w:cs="宋体"/>
          <w:b w:val="0"/>
          <w:i w:val="0"/>
          <w:caps w:val="0"/>
          <w:color w:val="333333"/>
          <w:spacing w:val="0"/>
          <w:sz w:val="16"/>
          <w:szCs w:val="16"/>
          <w:bdr w:val="none" w:color="auto" w:sz="0" w:space="0"/>
          <w:shd w:val="clear" w:fill="FFFFFF"/>
        </w:rPr>
        <w:t xml:space="preserve">指除上述“财政拨款收入” 、 “事业收入” 、“经营收入”等以外的收入。主要是按规定动用的售房收入、存款利息收入等。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五、用事业基金弥补收支差额：</w:t>
      </w:r>
      <w:r>
        <w:rPr>
          <w:rFonts w:hint="eastAsia" w:ascii="宋体" w:hAnsi="宋体" w:eastAsia="宋体" w:cs="宋体"/>
          <w:b w:val="0"/>
          <w:i w:val="0"/>
          <w:caps w:val="0"/>
          <w:color w:val="333333"/>
          <w:spacing w:val="0"/>
          <w:sz w:val="16"/>
          <w:szCs w:val="16"/>
          <w:bdr w:val="none" w:color="auto" w:sz="0" w:space="0"/>
          <w:shd w:val="clear" w:fill="FFFFFF"/>
        </w:rPr>
        <w:t xml:space="preserve">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六、年初结转和结余：</w:t>
      </w:r>
      <w:r>
        <w:rPr>
          <w:rFonts w:hint="eastAsia" w:ascii="宋体" w:hAnsi="宋体" w:eastAsia="宋体" w:cs="宋体"/>
          <w:b w:val="0"/>
          <w:i w:val="0"/>
          <w:caps w:val="0"/>
          <w:color w:val="333333"/>
          <w:spacing w:val="0"/>
          <w:sz w:val="16"/>
          <w:szCs w:val="16"/>
          <w:bdr w:val="none" w:color="auto" w:sz="0" w:space="0"/>
          <w:shd w:val="clear" w:fill="FFFFFF"/>
        </w:rPr>
        <w:t xml:space="preserve">指以前年度尚未完成、结转到本年按有关规定继续使用的资金。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七、结余分配：</w:t>
      </w:r>
      <w:r>
        <w:rPr>
          <w:rFonts w:hint="eastAsia" w:ascii="宋体" w:hAnsi="宋体" w:eastAsia="宋体" w:cs="宋体"/>
          <w:b w:val="0"/>
          <w:i w:val="0"/>
          <w:caps w:val="0"/>
          <w:color w:val="333333"/>
          <w:spacing w:val="0"/>
          <w:sz w:val="16"/>
          <w:szCs w:val="16"/>
          <w:bdr w:val="none" w:color="auto" w:sz="0" w:space="0"/>
          <w:shd w:val="clear" w:fill="FFFFFF"/>
        </w:rPr>
        <w:t>指事业单位按规定提取的职工福利基金、事业基金和缴纳的所得税，以及建设单位按规定应交回的基本建设竣工项目结余资金。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八、年末结转和结余：</w:t>
      </w:r>
      <w:r>
        <w:rPr>
          <w:rFonts w:hint="eastAsia" w:ascii="宋体" w:hAnsi="宋体" w:eastAsia="宋体" w:cs="宋体"/>
          <w:b w:val="0"/>
          <w:i w:val="0"/>
          <w:caps w:val="0"/>
          <w:color w:val="333333"/>
          <w:spacing w:val="0"/>
          <w:sz w:val="16"/>
          <w:szCs w:val="16"/>
          <w:bdr w:val="none" w:color="auto" w:sz="0" w:space="0"/>
          <w:shd w:val="clear" w:fill="FFFFFF"/>
        </w:rPr>
        <w:t xml:space="preserve">指本年度或以前年度预算安排、因客观条件发生变化无法按原计划实施，需要延迟到以后年度按有关规定继续使用的资金。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九、基本支出：</w:t>
      </w:r>
      <w:r>
        <w:rPr>
          <w:rFonts w:hint="eastAsia" w:ascii="宋体" w:hAnsi="宋体" w:eastAsia="宋体" w:cs="宋体"/>
          <w:b w:val="0"/>
          <w:i w:val="0"/>
          <w:caps w:val="0"/>
          <w:color w:val="333333"/>
          <w:spacing w:val="0"/>
          <w:sz w:val="16"/>
          <w:szCs w:val="16"/>
          <w:bdr w:val="none" w:color="auto" w:sz="0" w:space="0"/>
          <w:shd w:val="clear" w:fill="FFFFFF"/>
        </w:rPr>
        <w:t>指为保障机构正常运转、完成日常工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rPr>
          <w:sz w:val="16"/>
          <w:szCs w:val="16"/>
        </w:rPr>
      </w:pPr>
      <w:r>
        <w:rPr>
          <w:rFonts w:hint="eastAsia" w:ascii="宋体" w:hAnsi="宋体" w:eastAsia="宋体" w:cs="宋体"/>
          <w:b w:val="0"/>
          <w:i w:val="0"/>
          <w:caps w:val="0"/>
          <w:color w:val="333333"/>
          <w:spacing w:val="0"/>
          <w:sz w:val="16"/>
          <w:szCs w:val="16"/>
          <w:bdr w:val="none" w:color="auto" w:sz="0" w:space="0"/>
          <w:shd w:val="clear" w:fill="FFFFFF"/>
        </w:rPr>
        <w:t xml:space="preserve">作任务而发生的人员支出和公用支出。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十、项目支出：</w:t>
      </w:r>
      <w:r>
        <w:rPr>
          <w:rFonts w:hint="eastAsia" w:ascii="宋体" w:hAnsi="宋体" w:eastAsia="宋体" w:cs="宋体"/>
          <w:b w:val="0"/>
          <w:i w:val="0"/>
          <w:caps w:val="0"/>
          <w:color w:val="333333"/>
          <w:spacing w:val="0"/>
          <w:sz w:val="16"/>
          <w:szCs w:val="16"/>
          <w:bdr w:val="none" w:color="auto" w:sz="0" w:space="0"/>
          <w:shd w:val="clear" w:fill="FFFFFF"/>
        </w:rPr>
        <w:t xml:space="preserve">指在基本支出之外为完成特定行政任务和事业发展目标所发生的支出。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十一、经营支出：</w:t>
      </w:r>
      <w:r>
        <w:rPr>
          <w:rFonts w:hint="eastAsia" w:ascii="宋体" w:hAnsi="宋体" w:eastAsia="宋体" w:cs="宋体"/>
          <w:b w:val="0"/>
          <w:i w:val="0"/>
          <w:caps w:val="0"/>
          <w:color w:val="333333"/>
          <w:spacing w:val="0"/>
          <w:sz w:val="16"/>
          <w:szCs w:val="16"/>
          <w:bdr w:val="none" w:color="auto" w:sz="0" w:space="0"/>
          <w:shd w:val="clear" w:fill="FFFFFF"/>
        </w:rPr>
        <w:t xml:space="preserve">指事业单位在专业业务活动及其辅助活动之外开展非独立核算经营活动发生的支出。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十二、“三公”经费：</w:t>
      </w:r>
      <w:r>
        <w:rPr>
          <w:rFonts w:hint="eastAsia" w:ascii="宋体" w:hAnsi="宋体" w:eastAsia="宋体" w:cs="宋体"/>
          <w:b w:val="0"/>
          <w:i w:val="0"/>
          <w:caps w:val="0"/>
          <w:color w:val="333333"/>
          <w:spacing w:val="0"/>
          <w:sz w:val="16"/>
          <w:szCs w:val="16"/>
          <w:bdr w:val="none" w:color="auto" w:sz="0" w:space="0"/>
          <w:shd w:val="clear" w:fill="FFFFFF"/>
        </w:rPr>
        <w:t xml:space="preserve">纳入中央财政预决算管理的“三公”经费，是指中央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4" w:lineRule="atLeast"/>
        <w:ind w:left="0" w:right="0" w:firstLine="516"/>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十三、机关运行经费：</w:t>
      </w:r>
      <w:r>
        <w:rPr>
          <w:rFonts w:hint="eastAsia" w:ascii="宋体" w:hAnsi="宋体" w:eastAsia="宋体" w:cs="宋体"/>
          <w:b w:val="0"/>
          <w:i w:val="0"/>
          <w:caps w:val="0"/>
          <w:color w:val="333333"/>
          <w:spacing w:val="0"/>
          <w:sz w:val="16"/>
          <w:szCs w:val="16"/>
          <w:bdr w:val="none" w:color="auto" w:sz="0" w:space="0"/>
          <w:shd w:val="clear" w:fill="FFFFFF"/>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left"/>
        <w:rPr>
          <w:sz w:val="16"/>
          <w:szCs w:val="16"/>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408"/>
        <w:jc w:val="center"/>
        <w:rPr>
          <w:sz w:val="16"/>
          <w:szCs w:val="16"/>
        </w:rPr>
      </w:pPr>
      <w:r>
        <w:rPr>
          <w:rStyle w:val="6"/>
          <w:rFonts w:hint="eastAsia" w:ascii="宋体" w:hAnsi="宋体" w:eastAsia="宋体" w:cs="宋体"/>
          <w:b/>
          <w:i w:val="0"/>
          <w:caps w:val="0"/>
          <w:color w:val="333333"/>
          <w:spacing w:val="0"/>
          <w:sz w:val="16"/>
          <w:szCs w:val="16"/>
          <w:bdr w:val="none" w:color="auto" w:sz="0" w:space="0"/>
          <w:shd w:val="clear" w:fill="FFFFFF"/>
        </w:rPr>
        <w:t>第五部分  附件</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0E0FCD"/>
    <w:rsid w:val="08811175"/>
    <w:rsid w:val="400E0F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2023-04-28T08:37:00Z</dcterms:created>
  <dc:creator>王婷婷</dc:creator>
  <cp:lastModifiedBy>王婷婷</cp:lastModifiedBy>
  <dcterms:modified xsi:type="dcterms:W3CDTF">2023-04-28T08:37:57Z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